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39893" w14:textId="1BB66205" w:rsidR="007B4214" w:rsidRPr="00C31705" w:rsidRDefault="00EE56B5" w:rsidP="007457C5">
      <w:pPr>
        <w:jc w:val="center"/>
        <w:rPr>
          <w:rFonts w:ascii="Book Antiqua" w:hAnsi="Book Antiqua"/>
          <w:b/>
          <w:bCs/>
        </w:rPr>
      </w:pPr>
      <w:r w:rsidRPr="00C31705">
        <w:rPr>
          <w:rFonts w:ascii="Book Antiqua" w:hAnsi="Book Antiqua"/>
          <w:b/>
          <w:bCs/>
        </w:rPr>
        <w:t>Organizzazione e gestione dei processi produttivi</w:t>
      </w:r>
    </w:p>
    <w:p w14:paraId="46913437" w14:textId="77777777" w:rsidR="007457C5" w:rsidRPr="00C31705" w:rsidRDefault="007457C5" w:rsidP="007457C5">
      <w:pPr>
        <w:jc w:val="center"/>
        <w:rPr>
          <w:rFonts w:ascii="Book Antiqua" w:hAnsi="Book Antiqu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855B95" w:rsidRPr="00C31705" w14:paraId="0A2D096F" w14:textId="77777777" w:rsidTr="00CF06D8">
        <w:tc>
          <w:tcPr>
            <w:tcW w:w="9628" w:type="dxa"/>
            <w:gridSpan w:val="2"/>
          </w:tcPr>
          <w:p w14:paraId="5A6C5CB2" w14:textId="3F0DE3B9" w:rsidR="00855B95" w:rsidRPr="00C31705" w:rsidRDefault="00855B95" w:rsidP="00796017">
            <w:pPr>
              <w:spacing w:before="240"/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/>
              </w:rPr>
              <w:t>Classe: 5D</w:t>
            </w:r>
          </w:p>
        </w:tc>
      </w:tr>
      <w:tr w:rsidR="00312A26" w:rsidRPr="00C31705" w14:paraId="583F95B1" w14:textId="77777777" w:rsidTr="00AC43BC">
        <w:tc>
          <w:tcPr>
            <w:tcW w:w="9628" w:type="dxa"/>
            <w:gridSpan w:val="2"/>
          </w:tcPr>
          <w:p w14:paraId="75D234BA" w14:textId="47EE9EC6" w:rsidR="00623647" w:rsidRPr="00C31705" w:rsidRDefault="00312A26" w:rsidP="00B701C0">
            <w:pPr>
              <w:ind w:hanging="120"/>
              <w:jc w:val="center"/>
              <w:rPr>
                <w:rFonts w:ascii="Book Antiqua" w:hAnsi="Book Antiqua" w:cstheme="minorHAnsi"/>
              </w:rPr>
            </w:pPr>
            <w:r w:rsidRPr="00C31705">
              <w:rPr>
                <w:rFonts w:ascii="Book Antiqua" w:hAnsi="Book Antiqua" w:cstheme="minorHAnsi"/>
              </w:rPr>
              <w:t>Libro di testo utilizzat</w:t>
            </w:r>
            <w:r w:rsidR="00623647" w:rsidRPr="00C31705">
              <w:rPr>
                <w:rFonts w:ascii="Book Antiqua" w:hAnsi="Book Antiqua" w:cstheme="minorHAnsi"/>
              </w:rPr>
              <w:t>o</w:t>
            </w:r>
          </w:p>
          <w:p w14:paraId="56D8F8A7" w14:textId="77777777" w:rsidR="00920074" w:rsidRPr="00C31705" w:rsidRDefault="00920074" w:rsidP="00920074">
            <w:pPr>
              <w:jc w:val="center"/>
              <w:rPr>
                <w:rFonts w:ascii="Book Antiqua" w:hAnsi="Book Antiqua" w:cstheme="majorHAnsi"/>
              </w:rPr>
            </w:pPr>
            <w:r w:rsidRPr="00C31705">
              <w:rPr>
                <w:rFonts w:ascii="Book Antiqua" w:hAnsi="Book Antiqua" w:cstheme="majorHAnsi"/>
              </w:rPr>
              <w:t>Organizzazione e gestione dei processi produttivi.</w:t>
            </w:r>
          </w:p>
          <w:p w14:paraId="197C7FCD" w14:textId="5CC7FFC6" w:rsidR="006A286E" w:rsidRPr="00C31705" w:rsidRDefault="00920074" w:rsidP="00920074">
            <w:pPr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 w:cstheme="majorHAnsi"/>
              </w:rPr>
              <w:t>Zanichelli</w:t>
            </w:r>
          </w:p>
        </w:tc>
      </w:tr>
      <w:tr w:rsidR="00AE5257" w:rsidRPr="00C31705" w14:paraId="1BB7FBE1" w14:textId="77777777" w:rsidTr="0011779E">
        <w:tc>
          <w:tcPr>
            <w:tcW w:w="9628" w:type="dxa"/>
            <w:gridSpan w:val="2"/>
          </w:tcPr>
          <w:p w14:paraId="37536AD4" w14:textId="0848258F" w:rsidR="00AE5257" w:rsidRPr="00C31705" w:rsidRDefault="00AE5257" w:rsidP="00B701C0">
            <w:pPr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/>
              </w:rPr>
              <w:t>Competenze raggiunte</w:t>
            </w:r>
          </w:p>
          <w:p w14:paraId="6ED7AC9B" w14:textId="3C87BD68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Utilizzo dei pacchetti informatici dedicati nel processo grafico.</w:t>
            </w:r>
          </w:p>
          <w:p w14:paraId="630598FD" w14:textId="2D93C568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 xml:space="preserve">- Da uno specifico prodotto grafico, analizza e descrive le caratteristiche tecniche e le lavorazioni </w:t>
            </w:r>
            <w:r w:rsidR="00920074" w:rsidRPr="00C31705">
              <w:rPr>
                <w:rFonts w:ascii="Book Antiqua" w:hAnsi="Book Antiqua" w:cstheme="majorHAnsi"/>
                <w:sz w:val="20"/>
                <w:szCs w:val="20"/>
              </w:rPr>
              <w:t>eseguite</w:t>
            </w:r>
            <w:r w:rsidRPr="00C31705">
              <w:rPr>
                <w:rFonts w:ascii="Book Antiqua" w:hAnsi="Book Antiqua" w:cstheme="majorHAnsi"/>
                <w:sz w:val="20"/>
                <w:szCs w:val="20"/>
              </w:rPr>
              <w:t xml:space="preserve"> per la sua realizzazione. </w:t>
            </w:r>
          </w:p>
          <w:p w14:paraId="68CB044A" w14:textId="34416CDD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 xml:space="preserve">- Dato uno specifico prodotto grafico, individua le materie prime e sceglie, in base al tipo di realizzazione, le lavorazioni di prestampa, stampa e allestimento più opportune. Programma le fasi operative della produzione e pianifica risorse e tempi necessari </w:t>
            </w:r>
            <w:r w:rsidR="00920074" w:rsidRPr="00C31705">
              <w:rPr>
                <w:rFonts w:ascii="Book Antiqua" w:hAnsi="Book Antiqua" w:cstheme="majorHAnsi"/>
                <w:sz w:val="20"/>
                <w:szCs w:val="20"/>
              </w:rPr>
              <w:t>in relazione alla</w:t>
            </w:r>
            <w:r w:rsidRPr="00C31705">
              <w:rPr>
                <w:rFonts w:ascii="Book Antiqua" w:hAnsi="Book Antiqua" w:cstheme="majorHAnsi"/>
                <w:sz w:val="20"/>
                <w:szCs w:val="20"/>
              </w:rPr>
              <w:t xml:space="preserve"> tiratura. </w:t>
            </w:r>
          </w:p>
          <w:p w14:paraId="4F7077AE" w14:textId="6C82D1A0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Riconosce le implicazioni etiche, economiche e ambientali dell’innovazione tecnologica e delle sue applicazioni industriali.</w:t>
            </w:r>
          </w:p>
          <w:p w14:paraId="28AC1E29" w14:textId="6FAEB244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Analizza le esigenze del mercato nel settore di riferimento e utilizza le informazioni per la costruzione di una project strategy mirata.</w:t>
            </w:r>
          </w:p>
          <w:p w14:paraId="6E0DDD77" w14:textId="741CB03A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 xml:space="preserve">- Effettua </w:t>
            </w:r>
            <w:r w:rsidR="00920074" w:rsidRPr="00C31705">
              <w:rPr>
                <w:rFonts w:ascii="Book Antiqua" w:hAnsi="Book Antiqua" w:cstheme="majorHAnsi"/>
                <w:sz w:val="20"/>
                <w:szCs w:val="20"/>
              </w:rPr>
              <w:t>un</w:t>
            </w:r>
            <w:r w:rsidRPr="00C31705">
              <w:rPr>
                <w:rFonts w:ascii="Book Antiqua" w:hAnsi="Book Antiqua" w:cstheme="majorHAnsi"/>
                <w:sz w:val="20"/>
                <w:szCs w:val="20"/>
              </w:rPr>
              <w:t xml:space="preserve">’analisi generale dei rischi di un laboratorio e/o reparto produttivo grafico. Individua i dispositivi di protezione adeguati per le specifiche attività produttive. </w:t>
            </w:r>
          </w:p>
          <w:p w14:paraId="33277F4C" w14:textId="370E608A" w:rsidR="006A286E" w:rsidRPr="00C31705" w:rsidRDefault="00EE56B5" w:rsidP="00EE56B5">
            <w:pPr>
              <w:rPr>
                <w:rFonts w:ascii="Book Antiqua" w:hAnsi="Book Antiqua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Identifica e applica le metodologie e le tecniche della gestione per progetti.</w:t>
            </w:r>
          </w:p>
          <w:p w14:paraId="0D4B458D" w14:textId="77777777" w:rsidR="00AE5257" w:rsidRPr="00C31705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6A286E" w:rsidRPr="00C31705" w14:paraId="4A78D5EB" w14:textId="77777777" w:rsidTr="00417951">
        <w:tc>
          <w:tcPr>
            <w:tcW w:w="9628" w:type="dxa"/>
            <w:gridSpan w:val="2"/>
          </w:tcPr>
          <w:p w14:paraId="7C46AF6A" w14:textId="77777777" w:rsidR="006A286E" w:rsidRPr="00C31705" w:rsidRDefault="006A286E" w:rsidP="007457C5">
            <w:pPr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/>
              </w:rPr>
              <w:t>Competenze chiave di Cittadinanza</w:t>
            </w:r>
          </w:p>
          <w:p w14:paraId="3EC47D0E" w14:textId="605875DB" w:rsidR="00F3738B" w:rsidRPr="00C31705" w:rsidRDefault="008B1194" w:rsidP="00203C43">
            <w:pPr>
              <w:jc w:val="center"/>
              <w:rPr>
                <w:rFonts w:ascii="Book Antiqua" w:hAnsi="Book Antiqua" w:cstheme="majorHAnsi"/>
              </w:rPr>
            </w:pPr>
            <w:r w:rsidRPr="00C31705">
              <w:rPr>
                <w:rFonts w:ascii="Book Antiqua" w:hAnsi="Book Antiqua" w:cstheme="majorHAnsi"/>
              </w:rPr>
              <w:t>Imparare ad imparare, Progettare, Collaborare e partecipare</w:t>
            </w:r>
            <w:r w:rsidR="00203C43" w:rsidRPr="00C31705">
              <w:rPr>
                <w:rFonts w:ascii="Book Antiqua" w:hAnsi="Book Antiqua" w:cstheme="majorHAnsi"/>
              </w:rPr>
              <w:t>,</w:t>
            </w:r>
            <w:r w:rsidRPr="00C31705">
              <w:rPr>
                <w:rFonts w:ascii="Book Antiqua" w:hAnsi="Book Antiqua" w:cstheme="majorHAnsi"/>
              </w:rPr>
              <w:t xml:space="preserve"> Agire in modo autonomo e responsabile</w:t>
            </w:r>
            <w:r w:rsidR="00203C43" w:rsidRPr="00C31705">
              <w:rPr>
                <w:rFonts w:ascii="Book Antiqua" w:hAnsi="Book Antiqua" w:cstheme="majorHAnsi"/>
              </w:rPr>
              <w:t xml:space="preserve">, </w:t>
            </w:r>
            <w:r w:rsidRPr="00C31705">
              <w:rPr>
                <w:rFonts w:ascii="Book Antiqua" w:hAnsi="Book Antiqua" w:cstheme="majorHAnsi"/>
              </w:rPr>
              <w:t>Risolvere problemi</w:t>
            </w:r>
            <w:r w:rsidR="00203C43" w:rsidRPr="00C31705">
              <w:rPr>
                <w:rFonts w:ascii="Book Antiqua" w:hAnsi="Book Antiqua" w:cstheme="majorHAnsi"/>
              </w:rPr>
              <w:t xml:space="preserve">, </w:t>
            </w:r>
            <w:r w:rsidRPr="00C31705">
              <w:rPr>
                <w:rFonts w:ascii="Book Antiqua" w:hAnsi="Book Antiqua" w:cstheme="majorHAnsi"/>
              </w:rPr>
              <w:t>Individuare collegamenti e relazioni</w:t>
            </w:r>
            <w:r w:rsidR="00203C43" w:rsidRPr="00C31705">
              <w:rPr>
                <w:rFonts w:ascii="Book Antiqua" w:hAnsi="Book Antiqua" w:cstheme="majorHAnsi"/>
              </w:rPr>
              <w:t xml:space="preserve">, </w:t>
            </w:r>
            <w:r w:rsidRPr="00C31705">
              <w:rPr>
                <w:rFonts w:ascii="Book Antiqua" w:hAnsi="Book Antiqua" w:cstheme="majorHAnsi"/>
              </w:rPr>
              <w:t>Acquisire e interpretare l’informazione</w:t>
            </w:r>
            <w:r w:rsidR="00203C43" w:rsidRPr="00C31705">
              <w:rPr>
                <w:rFonts w:ascii="Book Antiqua" w:hAnsi="Book Antiqua" w:cstheme="majorHAnsi"/>
              </w:rPr>
              <w:t>.</w:t>
            </w:r>
          </w:p>
          <w:p w14:paraId="40BDBFEE" w14:textId="77777777" w:rsidR="006A286E" w:rsidRPr="00C31705" w:rsidRDefault="006A286E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AE5257" w:rsidRPr="00C31705" w14:paraId="29C321F0" w14:textId="77777777" w:rsidTr="00417951">
        <w:tc>
          <w:tcPr>
            <w:tcW w:w="9628" w:type="dxa"/>
            <w:gridSpan w:val="2"/>
          </w:tcPr>
          <w:p w14:paraId="18B364A7" w14:textId="77777777" w:rsidR="00AE5257" w:rsidRPr="00C31705" w:rsidRDefault="00AE5257" w:rsidP="007457C5">
            <w:pPr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/>
              </w:rPr>
              <w:t>Abilità</w:t>
            </w:r>
          </w:p>
          <w:p w14:paraId="2B0A900D" w14:textId="6EB31326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Utilizzare in modo introduttivo i diversi metodi di ricerca e di analisi del mercato.</w:t>
            </w:r>
          </w:p>
          <w:p w14:paraId="4F4501F6" w14:textId="38318153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Saper individuare, date le caratteristiche del lavoro, le modalità teoriche e pratiche per seguirne tutte le fasi all’interno di un’impresa grafica.</w:t>
            </w:r>
          </w:p>
          <w:p w14:paraId="25691FE6" w14:textId="0E6B2188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Elaborare il flussogramma operativo relativo alla realizzazione di un prodotto grafico analogico e digitale.</w:t>
            </w:r>
          </w:p>
          <w:p w14:paraId="4CF972C0" w14:textId="41647063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Saper scegliere il giusto supporto in carta per ogni progetto, in base alle esigenze di nobilitazione e alle caratteristiche fisiche, con particolare attenzione all'aspetto ecologico e alla riciclabilità.</w:t>
            </w:r>
          </w:p>
          <w:p w14:paraId="18B4126F" w14:textId="6F949390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Gestire tempi, metodi e costi di segmenti produttivi nell’ambito di una struttura industriale o di una impresa artigiana.</w:t>
            </w:r>
          </w:p>
          <w:p w14:paraId="4F33E844" w14:textId="62A8B0D8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Autonomia nella gestione dei problemi relativi al processo completo di prestampa.</w:t>
            </w:r>
          </w:p>
          <w:p w14:paraId="15625E89" w14:textId="7973C804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Utilizzo consapevole dei supporti di stampa e nobilitazioni sostenibili.</w:t>
            </w:r>
          </w:p>
          <w:p w14:paraId="79D15B79" w14:textId="719B1A4E" w:rsidR="00EE56B5" w:rsidRPr="00C31705" w:rsidRDefault="00EE56B5" w:rsidP="00EE56B5">
            <w:pPr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Capacità nell'identificare le peculiarità che determinano lo scenario competitivo della marca e nell'avviare una strategia di branding utile alla creazione di valori distintivi e differenzianti nel contesto merceologico di riferimento.</w:t>
            </w:r>
          </w:p>
          <w:p w14:paraId="5875F1F4" w14:textId="15B87475" w:rsidR="006A286E" w:rsidRPr="00C31705" w:rsidRDefault="00EE56B5" w:rsidP="00EE56B5">
            <w:pPr>
              <w:rPr>
                <w:rFonts w:ascii="Book Antiqua" w:hAnsi="Book Antiqua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- Applicare i principi fondamentali di igiene e sicurezza nei luoghi di lavoro.</w:t>
            </w:r>
          </w:p>
          <w:p w14:paraId="3FD00100" w14:textId="77777777" w:rsidR="00AE5257" w:rsidRPr="00C31705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7457C5" w:rsidRPr="00C31705" w14:paraId="78D9DD46" w14:textId="77777777" w:rsidTr="004D2DB9">
        <w:trPr>
          <w:trHeight w:val="569"/>
        </w:trPr>
        <w:tc>
          <w:tcPr>
            <w:tcW w:w="3256" w:type="dxa"/>
          </w:tcPr>
          <w:p w14:paraId="3DF9ABDC" w14:textId="1CE6B1A1" w:rsidR="006A286E" w:rsidRPr="00C31705" w:rsidRDefault="00030CA0" w:rsidP="00AE5257">
            <w:pPr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/>
              </w:rPr>
              <w:t>Nuclei tematici</w:t>
            </w:r>
          </w:p>
          <w:p w14:paraId="2E42EF30" w14:textId="77777777" w:rsidR="00AE5257" w:rsidRPr="00C31705" w:rsidRDefault="00AE5257" w:rsidP="006A286E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6372" w:type="dxa"/>
          </w:tcPr>
          <w:p w14:paraId="58DEDD3A" w14:textId="77777777" w:rsidR="007457C5" w:rsidRPr="00C31705" w:rsidRDefault="00F3738B" w:rsidP="007457C5">
            <w:pPr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/>
              </w:rPr>
              <w:t xml:space="preserve">Argomenti/testi antologici e letture di approfondimento </w:t>
            </w:r>
          </w:p>
        </w:tc>
      </w:tr>
      <w:tr w:rsidR="006A286E" w:rsidRPr="00C31705" w14:paraId="0225FE38" w14:textId="77777777" w:rsidTr="004D2DB9">
        <w:trPr>
          <w:trHeight w:val="569"/>
        </w:trPr>
        <w:tc>
          <w:tcPr>
            <w:tcW w:w="3256" w:type="dxa"/>
          </w:tcPr>
          <w:p w14:paraId="289190C5" w14:textId="1724DFB1" w:rsidR="00107FA5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C31705">
              <w:rPr>
                <w:rFonts w:ascii="Book Antiqua" w:hAnsi="Book Antiqua"/>
                <w:sz w:val="20"/>
                <w:szCs w:val="20"/>
              </w:rPr>
              <w:t xml:space="preserve">La piramide di Maslow </w:t>
            </w:r>
          </w:p>
          <w:p w14:paraId="1059B143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E6FFDB0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FF350D9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D6D0D71" w14:textId="06A353EB" w:rsidR="00107FA5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C31705">
              <w:rPr>
                <w:rFonts w:ascii="Book Antiqua" w:hAnsi="Book Antiqua"/>
                <w:sz w:val="20"/>
                <w:szCs w:val="20"/>
              </w:rPr>
              <w:t>Nascita delle aziende</w:t>
            </w:r>
          </w:p>
          <w:p w14:paraId="72C8E3E6" w14:textId="77777777" w:rsidR="00107FA5" w:rsidRPr="00C31705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3AB36EA" w14:textId="77777777" w:rsidR="00107FA5" w:rsidRPr="00C31705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C5A4A74" w14:textId="77777777" w:rsidR="00107FA5" w:rsidRPr="00C31705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2E2E8EA" w14:textId="77777777" w:rsidR="00107FA5" w:rsidRPr="00C31705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04DF405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64E13EF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9F971B5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0762E76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E160AA4" w14:textId="77777777" w:rsidR="004D2DB9" w:rsidRPr="00C31705" w:rsidRDefault="004D2DB9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0231EEF" w14:textId="77777777" w:rsidR="008B1194" w:rsidRPr="00C31705" w:rsidRDefault="008B119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BCBB309" w14:textId="21631072" w:rsidR="00107FA5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C31705">
              <w:rPr>
                <w:rFonts w:ascii="Book Antiqua" w:hAnsi="Book Antiqua"/>
                <w:sz w:val="20"/>
                <w:szCs w:val="20"/>
              </w:rPr>
              <w:t>Organigramma di una casa editrice a ciclo completo</w:t>
            </w:r>
          </w:p>
          <w:p w14:paraId="41D04AE6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C9AE30D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CCD0AB1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626D7EC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A618D3D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A79BEDE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AA2A250" w14:textId="77777777" w:rsidR="004D2DB9" w:rsidRPr="00C31705" w:rsidRDefault="004D2DB9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59945C9" w14:textId="213949EE" w:rsidR="00107FA5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C31705">
              <w:rPr>
                <w:rFonts w:ascii="Book Antiqua" w:hAnsi="Book Antiqua"/>
                <w:sz w:val="20"/>
                <w:szCs w:val="20"/>
              </w:rPr>
              <w:t>Editoria</w:t>
            </w:r>
          </w:p>
          <w:p w14:paraId="5D9A5BBB" w14:textId="77777777" w:rsidR="00107FA5" w:rsidRPr="00C31705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6505E15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D25944E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B717212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77F7971" w14:textId="198B5F36" w:rsidR="00107FA5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C31705">
              <w:rPr>
                <w:rFonts w:ascii="Book Antiqua" w:hAnsi="Book Antiqua"/>
                <w:sz w:val="20"/>
                <w:szCs w:val="20"/>
              </w:rPr>
              <w:t>Allestimento del libro</w:t>
            </w:r>
          </w:p>
          <w:p w14:paraId="2A09F614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C542834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241F19E" w14:textId="77777777" w:rsidR="00856EC0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501CA7E" w14:textId="77777777" w:rsidR="00856EC0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776CC4E" w14:textId="1D42D817" w:rsidR="004744D8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C31705">
              <w:rPr>
                <w:rFonts w:ascii="Book Antiqua" w:hAnsi="Book Antiqua"/>
                <w:sz w:val="20"/>
                <w:szCs w:val="20"/>
              </w:rPr>
              <w:t>La carta</w:t>
            </w:r>
          </w:p>
          <w:p w14:paraId="2B4531BA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E6EA364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55A059B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4EC86D7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F445C87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2F7C700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6E9ED72" w14:textId="77777777" w:rsidR="0009013C" w:rsidRPr="00C31705" w:rsidRDefault="0009013C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AA815B5" w14:textId="77777777" w:rsidR="00856EC0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9129FA4" w14:textId="77777777" w:rsidR="00856EC0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3D74236" w14:textId="77777777" w:rsidR="00856EC0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2F26E20" w14:textId="77777777" w:rsidR="00856EC0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7F5FFBA" w14:textId="77777777" w:rsidR="004744D8" w:rsidRPr="00C31705" w:rsidRDefault="004744D8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E1121D1" w14:textId="16F2E3A0" w:rsidR="00107FA5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C31705">
              <w:rPr>
                <w:rFonts w:ascii="Book Antiqua" w:hAnsi="Book Antiqua"/>
                <w:sz w:val="20"/>
                <w:szCs w:val="20"/>
              </w:rPr>
              <w:t>Impressionare</w:t>
            </w:r>
          </w:p>
          <w:p w14:paraId="35FF2F67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8E68AB5" w14:textId="4C8D11C0" w:rsidR="008B1194" w:rsidRPr="00C31705" w:rsidRDefault="008B119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3EF8844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0CFDA33" w14:textId="77777777" w:rsidR="00920074" w:rsidRPr="00C31705" w:rsidRDefault="0092007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944B97C" w14:textId="67C8F838" w:rsidR="00107FA5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C31705">
              <w:rPr>
                <w:rFonts w:ascii="Book Antiqua" w:hAnsi="Book Antiqua"/>
                <w:sz w:val="20"/>
                <w:szCs w:val="20"/>
              </w:rPr>
              <w:t>La sicurezza sui luoghi di lavoro</w:t>
            </w:r>
          </w:p>
          <w:p w14:paraId="2D94D2A0" w14:textId="77777777" w:rsidR="008B1194" w:rsidRPr="00C31705" w:rsidRDefault="008B119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A9D5F4E" w14:textId="77777777" w:rsidR="0009013C" w:rsidRPr="00C31705" w:rsidRDefault="0009013C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88C4A78" w14:textId="77777777" w:rsidR="00856EC0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2E2E69C" w14:textId="77777777" w:rsidR="00856EC0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AB8C9B9" w14:textId="3F2542A1" w:rsidR="00107FA5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C31705">
              <w:rPr>
                <w:rFonts w:ascii="Book Antiqua" w:hAnsi="Book Antiqua"/>
                <w:sz w:val="20"/>
                <w:szCs w:val="20"/>
              </w:rPr>
              <w:t>Brand Equity</w:t>
            </w:r>
          </w:p>
          <w:p w14:paraId="6927E36C" w14:textId="77777777" w:rsidR="00107FA5" w:rsidRPr="00C31705" w:rsidRDefault="00107FA5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8F320C8" w14:textId="77777777" w:rsidR="00E77434" w:rsidRPr="00C31705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1F51EAC7" w14:textId="77777777" w:rsidR="00E77434" w:rsidRPr="00C31705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3F6D97F" w14:textId="77777777" w:rsidR="00E77434" w:rsidRPr="00C31705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9CF7A51" w14:textId="77777777" w:rsidR="00E77434" w:rsidRPr="00C31705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3D0A5E9" w14:textId="77777777" w:rsidR="00E77434" w:rsidRPr="00C31705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DDC8454" w14:textId="77777777" w:rsidR="00E77434" w:rsidRPr="00C31705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A75620D" w14:textId="77777777" w:rsidR="00856EC0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EC1C6CE" w14:textId="77777777" w:rsidR="00856EC0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7F12D63" w14:textId="77777777" w:rsidR="00E77434" w:rsidRPr="00C31705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F348BED" w14:textId="175D66FE" w:rsidR="00107FA5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  <w:r w:rsidRPr="00C31705">
              <w:rPr>
                <w:rFonts w:ascii="Book Antiqua" w:hAnsi="Book Antiqua"/>
                <w:sz w:val="20"/>
                <w:szCs w:val="20"/>
              </w:rPr>
              <w:t>Carbon Footprint</w:t>
            </w:r>
          </w:p>
          <w:p w14:paraId="71A6ABE4" w14:textId="77777777" w:rsidR="00E77434" w:rsidRPr="00C31705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882C884" w14:textId="77777777" w:rsidR="00E77434" w:rsidRPr="00C31705" w:rsidRDefault="00E77434" w:rsidP="00107FA5">
            <w:pPr>
              <w:rPr>
                <w:rFonts w:ascii="Book Antiqua" w:hAnsi="Book Antiqua"/>
                <w:sz w:val="20"/>
                <w:szCs w:val="20"/>
              </w:rPr>
            </w:pPr>
          </w:p>
          <w:p w14:paraId="590AB326" w14:textId="16AECC7C" w:rsidR="00856EC0" w:rsidRPr="00C31705" w:rsidRDefault="00856EC0" w:rsidP="00107FA5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372" w:type="dxa"/>
          </w:tcPr>
          <w:p w14:paraId="26BE04B5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sz w:val="16"/>
                <w:szCs w:val="16"/>
              </w:rPr>
              <w:lastRenderedPageBreak/>
              <w:t>Beni, Bisogni e servizi.</w:t>
            </w:r>
          </w:p>
          <w:p w14:paraId="62C75EE8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sz w:val="16"/>
                <w:szCs w:val="16"/>
              </w:rPr>
              <w:t>Classificazione dei Bisogni.</w:t>
            </w:r>
          </w:p>
          <w:p w14:paraId="1590CB3E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sz w:val="16"/>
                <w:szCs w:val="16"/>
              </w:rPr>
              <w:t>Classificazione dei Beni.</w:t>
            </w:r>
          </w:p>
          <w:p w14:paraId="415BCAAF" w14:textId="6ED1BEA5" w:rsidR="00107FA5" w:rsidRPr="00C31705" w:rsidRDefault="00920074" w:rsidP="00920074">
            <w:pPr>
              <w:snapToGrid w:val="0"/>
              <w:rPr>
                <w:rFonts w:ascii="Book Antiqua" w:hAnsi="Book Antiqua" w:cstheme="majorHAnsi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sz w:val="16"/>
                <w:szCs w:val="16"/>
              </w:rPr>
              <w:t xml:space="preserve">La teoria della gerarchizzazione dei bisogni primari e secondari di Abraham Maslow. </w:t>
            </w:r>
          </w:p>
          <w:p w14:paraId="2E180B78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20"/>
                <w:szCs w:val="20"/>
              </w:rPr>
            </w:pPr>
          </w:p>
          <w:p w14:paraId="722E676B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Tipi di Aziende:</w:t>
            </w:r>
          </w:p>
          <w:p w14:paraId="79426070" w14:textId="2B93914F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- secondo il fine a cui tendono (scopo di lucro e non profit);</w:t>
            </w:r>
          </w:p>
          <w:p w14:paraId="027AB089" w14:textId="573A5286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- secondo il grado di sviluppo - secondo la natura del soggetto;</w:t>
            </w:r>
          </w:p>
          <w:p w14:paraId="37D33762" w14:textId="4F50D17D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- secondo la forma giuridica.</w:t>
            </w:r>
          </w:p>
          <w:p w14:paraId="3D008C9C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Società di persone (Impresa individuale, Impresa Familiare, S.n.c., S.a.s.).</w:t>
            </w:r>
          </w:p>
          <w:p w14:paraId="591F1DA1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Società di capitale (S.a.A., S.r.l., S.p.a.), azioni e obbligazioni.</w:t>
            </w:r>
          </w:p>
          <w:p w14:paraId="19C084FA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Multinazionale e Holding.</w:t>
            </w:r>
          </w:p>
          <w:p w14:paraId="09BA3C59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lastRenderedPageBreak/>
              <w:t>Classificazione delle Aziende Grafiche</w:t>
            </w:r>
          </w:p>
          <w:p w14:paraId="48A9C76C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Aziende a ciclo completo e aziende service.</w:t>
            </w:r>
          </w:p>
          <w:p w14:paraId="345450B4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- Su commessa.</w:t>
            </w:r>
          </w:p>
          <w:p w14:paraId="21A8D465" w14:textId="6A81871E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- Editoriali.</w:t>
            </w:r>
          </w:p>
          <w:p w14:paraId="62DCA1EF" w14:textId="64E8F9B6" w:rsidR="009C1226" w:rsidRPr="00C31705" w:rsidRDefault="00920074" w:rsidP="00920074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- Per modelli non editoriali e per processo continuo.</w:t>
            </w:r>
          </w:p>
          <w:p w14:paraId="7B97E739" w14:textId="77777777" w:rsidR="00920074" w:rsidRPr="00C31705" w:rsidRDefault="00920074" w:rsidP="00920074">
            <w:pPr>
              <w:rPr>
                <w:rFonts w:ascii="Book Antiqua" w:hAnsi="Book Antiqua" w:cstheme="majorHAnsi"/>
              </w:rPr>
            </w:pPr>
          </w:p>
          <w:p w14:paraId="523C10F0" w14:textId="77777777" w:rsidR="00920074" w:rsidRPr="00C31705" w:rsidRDefault="00920074" w:rsidP="00920074">
            <w:pPr>
              <w:rPr>
                <w:rFonts w:ascii="Book Antiqua" w:hAnsi="Book Antiqua" w:cstheme="minorHAnsi"/>
                <w:color w:val="000000" w:themeColor="text1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AI vertici di una casa editrice: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Editore, Amministratore delegato, Direttore Editoriale.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</w:r>
            <w:r w:rsidRPr="00C31705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Dalla scelta del libro alla sua pubblicazione. La progettualità seguita dalle figure professionali del settore: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Editor, Capo Redattore e Redattore, Correttore di bozze, Lettore, Traduttore, Art Director, Grafico.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</w:r>
            <w:r w:rsidRPr="00C31705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Lancio del libro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Ufficio Marketing, Ufficio Stampa, Ufficio Commerciale, Ufficio Contratti e Ufficio Diritti, Ufficio Tecnico.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</w:r>
            <w:r w:rsidRPr="00C31705">
              <w:rPr>
                <w:rFonts w:ascii="Book Antiqua" w:hAnsi="Book Antiqua" w:cstheme="majorHAnsi"/>
                <w:b/>
                <w:bCs/>
                <w:i/>
                <w:iCs/>
                <w:color w:val="000000" w:themeColor="text1"/>
                <w:spacing w:val="3"/>
                <w:sz w:val="16"/>
                <w:szCs w:val="16"/>
              </w:rPr>
              <w:t>Figure professionali esterne che interagiscono con le case editrici</w:t>
            </w:r>
            <w:r w:rsidRPr="00C31705">
              <w:rPr>
                <w:rFonts w:ascii="Book Antiqua" w:hAnsi="Book Antiqua" w:cstheme="minorHAnsi"/>
                <w:b/>
                <w:bCs/>
                <w:i/>
                <w:iCs/>
                <w:color w:val="000000" w:themeColor="text1"/>
                <w:spacing w:val="3"/>
                <w:sz w:val="20"/>
                <w:szCs w:val="20"/>
              </w:rPr>
              <w:t>.</w:t>
            </w:r>
          </w:p>
          <w:p w14:paraId="012AB5D6" w14:textId="77777777" w:rsidR="004744D8" w:rsidRPr="00C31705" w:rsidRDefault="004744D8" w:rsidP="004744D8">
            <w:pPr>
              <w:snapToGrid w:val="0"/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</w:pPr>
          </w:p>
          <w:p w14:paraId="104C623F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Anatomia del Libro. </w:t>
            </w:r>
          </w:p>
          <w:p w14:paraId="5D61C7F4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Le parti esterne (copertina, sovracoperta, bandelle, sguardie, fascetta).</w:t>
            </w:r>
          </w:p>
          <w:p w14:paraId="0B40B6E8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Le parti interne (occhiello, frontespizio, colophon, indice, gli apparati).</w:t>
            </w:r>
          </w:p>
          <w:p w14:paraId="4CB59EE6" w14:textId="77777777" w:rsidR="00920074" w:rsidRPr="00C31705" w:rsidRDefault="00920074" w:rsidP="00920074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Il menabò. Il timone. </w:t>
            </w:r>
          </w:p>
          <w:p w14:paraId="30C128D1" w14:textId="6E9DB55E" w:rsidR="009C1226" w:rsidRPr="00C31705" w:rsidRDefault="00920074" w:rsidP="00920074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Mano della carta.</w:t>
            </w:r>
          </w:p>
          <w:p w14:paraId="2744BC65" w14:textId="77777777" w:rsidR="00856EC0" w:rsidRPr="00C31705" w:rsidRDefault="00856EC0" w:rsidP="00920074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</w:p>
          <w:p w14:paraId="72C972E6" w14:textId="77777777" w:rsidR="00856EC0" w:rsidRPr="00C31705" w:rsidRDefault="00856EC0" w:rsidP="00920074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</w:p>
          <w:p w14:paraId="263EEF4D" w14:textId="77777777" w:rsidR="00856EC0" w:rsidRPr="00C31705" w:rsidRDefault="00856EC0" w:rsidP="00856EC0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Il libro, le segnature, imposizione tipografica, il foglio di stampa.</w:t>
            </w:r>
          </w:p>
          <w:p w14:paraId="439CA976" w14:textId="77777777" w:rsidR="00856EC0" w:rsidRPr="00C31705" w:rsidRDefault="00856EC0" w:rsidP="00856EC0">
            <w:pPr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La postproduzione.</w:t>
            </w:r>
          </w:p>
          <w:p w14:paraId="0F551B79" w14:textId="40DDC272" w:rsidR="00856EC0" w:rsidRPr="00C31705" w:rsidRDefault="00856EC0" w:rsidP="00856EC0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Principali tipi di legatura: cucitura a punti metallici, legatura fresata, legatura a filo refe, legatura con copertina rigida o cartonata, legatura a spirale, piegatura. La fustellatura.</w:t>
            </w:r>
          </w:p>
          <w:p w14:paraId="4419E82A" w14:textId="22B91D9E" w:rsidR="00856EC0" w:rsidRPr="00C31705" w:rsidRDefault="00856EC0" w:rsidP="00856EC0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Esempio di processo di allestimento del libro.</w:t>
            </w:r>
          </w:p>
          <w:p w14:paraId="4BFCF134" w14:textId="77777777" w:rsidR="00920074" w:rsidRPr="00C31705" w:rsidRDefault="00920074" w:rsidP="00920074">
            <w:pPr>
              <w:rPr>
                <w:rFonts w:ascii="Book Antiqua" w:hAnsi="Book Antiqua" w:cstheme="majorHAnsi"/>
                <w:sz w:val="16"/>
                <w:szCs w:val="16"/>
              </w:rPr>
            </w:pPr>
          </w:p>
          <w:p w14:paraId="16282597" w14:textId="6933BF07" w:rsidR="00920074" w:rsidRPr="00C31705" w:rsidRDefault="00920074" w:rsidP="00920074">
            <w:pPr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  <w:t xml:space="preserve">Origini della carta. 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Storia e diffusione della carta in Italia. Lavorazione della carta a mano.</w:t>
            </w:r>
          </w:p>
          <w:p w14:paraId="1D36D12C" w14:textId="77777777" w:rsidR="00920074" w:rsidRPr="00C31705" w:rsidRDefault="00920074" w:rsidP="00920074">
            <w:pPr>
              <w:rPr>
                <w:rFonts w:ascii="Book Antiqua" w:hAnsi="Book Antiqua" w:cstheme="majorHAnsi"/>
                <w:color w:val="000000" w:themeColor="text1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Le innovazioni tecnologiche di Fabriano.</w:t>
            </w:r>
          </w:p>
          <w:p w14:paraId="5B034B1E" w14:textId="77777777" w:rsidR="00920074" w:rsidRPr="00C31705" w:rsidRDefault="00920074" w:rsidP="00920074">
            <w:pPr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Guida alla scelta del supporto cartaceo.</w:t>
            </w:r>
          </w:p>
          <w:p w14:paraId="28659857" w14:textId="77777777" w:rsidR="00920074" w:rsidRPr="00C31705" w:rsidRDefault="00920074" w:rsidP="00920074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Normativa ISO.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</w:r>
            <w:r w:rsidRPr="00C31705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Classificazione e tipologie di carta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 xml:space="preserve"> (Macrocategorie e caratteristiche fisiche).</w:t>
            </w:r>
          </w:p>
          <w:p w14:paraId="5C91FE4C" w14:textId="77777777" w:rsidR="00920074" w:rsidRPr="00C31705" w:rsidRDefault="00920074" w:rsidP="00920074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Usomano, Ecologica, Patinata, Riciclata, Speciale o Extra.</w:t>
            </w:r>
          </w:p>
          <w:p w14:paraId="3E78F5F3" w14:textId="62E45707" w:rsidR="00920074" w:rsidRPr="00C31705" w:rsidRDefault="00920074" w:rsidP="00920074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La scelta della carta.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 Giusto supporto per ogni progetto. Dalle bianche alle avoriate in base al grado di bianco (agenti OBA). Le carte colorate (pigmenti e colorati in forma liquida).</w:t>
            </w:r>
          </w:p>
          <w:p w14:paraId="7492D8AB" w14:textId="374862A7" w:rsidR="00920074" w:rsidRPr="00C31705" w:rsidRDefault="00920074" w:rsidP="00920074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La carta nera (il carbon black). Le carte accoppiate. Carta e cartone ondulato, caratteristiche e tipologie d’onda. La carta marcata, vergata, goffrata, cast-coated, pergamenata, patinatura speciale.</w:t>
            </w:r>
          </w:p>
          <w:p w14:paraId="408F07C4" w14:textId="77777777" w:rsidR="00920074" w:rsidRPr="00C31705" w:rsidRDefault="00920074" w:rsidP="00920074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>La carta certificata.</w:t>
            </w:r>
          </w:p>
          <w:p w14:paraId="3F52ABAB" w14:textId="0BA2724D" w:rsidR="00920074" w:rsidRPr="00C31705" w:rsidRDefault="00920074" w:rsidP="00920074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Varie certificazioni per una scelta consapevole. Consultazione dei principali campionari di cartiere europee. ”Le forme della carta” di Fedrigoni.</w:t>
            </w:r>
          </w:p>
          <w:p w14:paraId="417758A8" w14:textId="77777777" w:rsidR="004744D8" w:rsidRPr="00C31705" w:rsidRDefault="004744D8" w:rsidP="004744D8">
            <w:pPr>
              <w:rPr>
                <w:rFonts w:ascii="Book Antiqua" w:hAnsi="Book Antiqua" w:cstheme="majorHAnsi"/>
                <w:sz w:val="16"/>
                <w:szCs w:val="16"/>
              </w:rPr>
            </w:pPr>
          </w:p>
          <w:p w14:paraId="7D4796D7" w14:textId="77777777" w:rsidR="009C1226" w:rsidRPr="00C31705" w:rsidRDefault="009C1226" w:rsidP="007457C5">
            <w:pPr>
              <w:jc w:val="center"/>
              <w:rPr>
                <w:rFonts w:ascii="Book Antiqua" w:hAnsi="Book Antiqua" w:cstheme="majorHAnsi"/>
                <w:sz w:val="16"/>
                <w:szCs w:val="16"/>
              </w:rPr>
            </w:pPr>
          </w:p>
          <w:p w14:paraId="0F3A02DA" w14:textId="77777777" w:rsidR="00920074" w:rsidRPr="00C31705" w:rsidRDefault="00920074" w:rsidP="00920074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Tecniche di stampa per piccole tirature di nicchia (tipografica, a secco, a caldo) e nobilitazioni (vernice protettiva UV e plastificazione).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</w:r>
            <w:r w:rsidRPr="00C31705">
              <w:rPr>
                <w:rFonts w:ascii="Book Antiqua" w:hAnsi="Book Antiqua" w:cstheme="majorHAnsi"/>
                <w:b/>
                <w:bCs/>
                <w:color w:val="000000" w:themeColor="text1"/>
                <w:spacing w:val="3"/>
                <w:sz w:val="16"/>
                <w:szCs w:val="16"/>
              </w:rPr>
              <w:t xml:space="preserve">Destino della carta. 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Utilizzo consapevole dei supporti e come declassare nobilitazioni non sostenibili.</w:t>
            </w:r>
          </w:p>
          <w:p w14:paraId="3E72A9CC" w14:textId="77777777" w:rsidR="00F3738B" w:rsidRPr="00C31705" w:rsidRDefault="00F3738B" w:rsidP="004744D8">
            <w:pPr>
              <w:rPr>
                <w:rFonts w:ascii="Book Antiqua" w:hAnsi="Book Antiqua" w:cstheme="majorHAnsi"/>
              </w:rPr>
            </w:pPr>
          </w:p>
          <w:p w14:paraId="121FC6D6" w14:textId="77777777" w:rsidR="00856EC0" w:rsidRPr="00C31705" w:rsidRDefault="00856EC0" w:rsidP="004744D8">
            <w:pPr>
              <w:rPr>
                <w:rFonts w:ascii="Book Antiqua" w:hAnsi="Book Antiqua" w:cstheme="majorHAnsi"/>
              </w:rPr>
            </w:pPr>
          </w:p>
          <w:p w14:paraId="7045B773" w14:textId="77777777" w:rsidR="00856EC0" w:rsidRPr="00C31705" w:rsidRDefault="00856EC0" w:rsidP="00856EC0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Testo Unico sulla Sicurezza Dlgs 9 aprile 2008 n.81</w:t>
            </w:r>
          </w:p>
          <w:p w14:paraId="3D9B98EF" w14:textId="77777777" w:rsidR="00856EC0" w:rsidRPr="00C31705" w:rsidRDefault="00856EC0" w:rsidP="00856EC0">
            <w:pPr>
              <w:snapToGrid w:val="0"/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Le persone coinvolte nelle attività di prevenzione e protezione dai rischi professionali: DL, RSPP, RLS, MC.</w:t>
            </w:r>
          </w:p>
          <w:p w14:paraId="4FE8BBF8" w14:textId="1546E0B8" w:rsidR="00F3738B" w:rsidRPr="00C31705" w:rsidRDefault="00856EC0" w:rsidP="00856EC0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Il DVR. Lettura e analisi di alcuni DVR nell’ambito delle aziende grafiche.</w:t>
            </w:r>
          </w:p>
          <w:p w14:paraId="1B834532" w14:textId="77777777" w:rsidR="00856EC0" w:rsidRPr="00C31705" w:rsidRDefault="00856EC0" w:rsidP="00856EC0">
            <w:pPr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</w:pPr>
          </w:p>
          <w:p w14:paraId="724FE1E4" w14:textId="77777777" w:rsidR="00856EC0" w:rsidRPr="00C31705" w:rsidRDefault="00856EC0" w:rsidP="00856EC0">
            <w:pPr>
              <w:rPr>
                <w:rFonts w:ascii="Book Antiqua" w:hAnsi="Book Antiqua" w:cstheme="majorHAnsi"/>
              </w:rPr>
            </w:pPr>
          </w:p>
          <w:p w14:paraId="66094E5B" w14:textId="0EE605D2" w:rsidR="00856EC0" w:rsidRPr="00C31705" w:rsidRDefault="00856EC0" w:rsidP="00856EC0">
            <w:pPr>
              <w:rPr>
                <w:rFonts w:ascii="Book Antiqua" w:hAnsi="Book Antiqua" w:cstheme="majorHAnsi"/>
                <w:i/>
                <w:iCs/>
                <w:color w:val="000000" w:themeColor="text1"/>
                <w:spacing w:val="3"/>
                <w:sz w:val="16"/>
                <w:szCs w:val="16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Come si crea una Brand equity.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t>Analisi dei concetti: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br/>
              <w:t>- Brand Awareness.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br/>
              <w:t>- Brand Image.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br/>
              <w:t>- Brand Element.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br/>
              <w:t>- Brand Loyalty.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br/>
              <w:t>- Brand Associations.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  <w:lang w:val="en-US"/>
              </w:rPr>
              <w:br/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Il Modello CBBE di Kevin Lane Keller: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Prominenza, Performance e Immagine, Giudizi e Sensazioni, Risonanza.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</w:r>
            <w:r w:rsidRPr="00C31705">
              <w:rPr>
                <w:rFonts w:ascii="Book Antiqua" w:hAnsi="Book Antiqua" w:cstheme="majorHAnsi"/>
                <w:i/>
                <w:iCs/>
                <w:color w:val="000000" w:themeColor="text1"/>
                <w:spacing w:val="3"/>
                <w:sz w:val="16"/>
                <w:szCs w:val="16"/>
              </w:rPr>
              <w:t>Casi Studio: Mc Donald's e Starbuck.</w:t>
            </w:r>
          </w:p>
          <w:p w14:paraId="1E59F44D" w14:textId="77777777" w:rsidR="00856EC0" w:rsidRPr="00C31705" w:rsidRDefault="00856EC0" w:rsidP="00856EC0">
            <w:pPr>
              <w:rPr>
                <w:rFonts w:ascii="Book Antiqua" w:hAnsi="Book Antiqua" w:cstheme="majorHAnsi"/>
                <w:i/>
                <w:iCs/>
                <w:color w:val="000000" w:themeColor="text1"/>
                <w:spacing w:val="3"/>
                <w:sz w:val="16"/>
                <w:szCs w:val="16"/>
              </w:rPr>
            </w:pPr>
          </w:p>
          <w:p w14:paraId="12061D1D" w14:textId="77777777" w:rsidR="00856EC0" w:rsidRPr="00C31705" w:rsidRDefault="00856EC0" w:rsidP="007457C5">
            <w:pPr>
              <w:jc w:val="center"/>
              <w:rPr>
                <w:rFonts w:ascii="Book Antiqua" w:hAnsi="Book Antiqua" w:cstheme="majorHAnsi"/>
              </w:rPr>
            </w:pPr>
          </w:p>
          <w:p w14:paraId="0BA2DDDC" w14:textId="0335841E" w:rsidR="009C1226" w:rsidRPr="00C31705" w:rsidRDefault="00856EC0" w:rsidP="00856EC0">
            <w:pPr>
              <w:rPr>
                <w:rFonts w:ascii="Book Antiqua" w:hAnsi="Book Antiqua" w:cstheme="majorHAnsi"/>
                <w:color w:val="000000" w:themeColor="text1"/>
                <w:spacing w:val="5"/>
                <w:sz w:val="16"/>
                <w:szCs w:val="16"/>
                <w:shd w:val="clear" w:color="auto" w:fill="FFFFFF"/>
              </w:rPr>
            </w:pP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t>- L'impronta di carbonio delle aziende per la produzione di cartone e cartoncino.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- Overpackaging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- Natural Branding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- Carbon label</w:t>
            </w:r>
            <w:r w:rsidRPr="00C31705">
              <w:rPr>
                <w:rFonts w:ascii="Book Antiqua" w:hAnsi="Book Antiqua" w:cstheme="majorHAnsi"/>
                <w:color w:val="000000" w:themeColor="text1"/>
                <w:spacing w:val="3"/>
                <w:sz w:val="16"/>
                <w:szCs w:val="16"/>
              </w:rPr>
              <w:br/>
              <w:t>Casi studio: Clever Carbon, Logitech, Oatly, Pantys.</w:t>
            </w:r>
          </w:p>
        </w:tc>
      </w:tr>
      <w:tr w:rsidR="00AE5257" w:rsidRPr="00C31705" w14:paraId="7A49777F" w14:textId="77777777" w:rsidTr="007F5A3C">
        <w:tc>
          <w:tcPr>
            <w:tcW w:w="9628" w:type="dxa"/>
            <w:gridSpan w:val="2"/>
          </w:tcPr>
          <w:p w14:paraId="06964DCA" w14:textId="77777777" w:rsidR="00AE5257" w:rsidRPr="00C31705" w:rsidRDefault="00AE5257" w:rsidP="007457C5">
            <w:pPr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/>
              </w:rPr>
              <w:lastRenderedPageBreak/>
              <w:t xml:space="preserve">Metodologia </w:t>
            </w:r>
          </w:p>
          <w:p w14:paraId="6FF9D325" w14:textId="4EC24846" w:rsidR="00AE5257" w:rsidRPr="00C31705" w:rsidRDefault="008B1194" w:rsidP="00441664">
            <w:pPr>
              <w:jc w:val="center"/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 xml:space="preserve">Lezione frontale, brainstorming, lezione segmentata, </w:t>
            </w:r>
            <w:r w:rsidR="0009013C" w:rsidRPr="00C31705">
              <w:rPr>
                <w:rFonts w:ascii="Book Antiqua" w:hAnsi="Book Antiqua" w:cstheme="majorHAnsi"/>
                <w:sz w:val="20"/>
                <w:szCs w:val="20"/>
              </w:rPr>
              <w:t>attività laboratoriali individuali e di gruppo</w:t>
            </w:r>
            <w:r w:rsidR="00441664" w:rsidRPr="00C31705">
              <w:rPr>
                <w:rFonts w:ascii="Book Antiqua" w:hAnsi="Book Antiqua" w:cstheme="majorHAnsi"/>
                <w:sz w:val="20"/>
                <w:szCs w:val="20"/>
              </w:rPr>
              <w:t>, cooperative learning.</w:t>
            </w:r>
          </w:p>
          <w:p w14:paraId="5E263198" w14:textId="77777777" w:rsidR="00AE5257" w:rsidRPr="00C31705" w:rsidRDefault="00AE5257" w:rsidP="007457C5">
            <w:pPr>
              <w:jc w:val="center"/>
              <w:rPr>
                <w:rFonts w:ascii="Book Antiqua" w:hAnsi="Book Antiqua"/>
              </w:rPr>
            </w:pPr>
          </w:p>
        </w:tc>
      </w:tr>
      <w:tr w:rsidR="00AE5257" w:rsidRPr="00C31705" w14:paraId="761C124E" w14:textId="77777777" w:rsidTr="00155FA5">
        <w:tc>
          <w:tcPr>
            <w:tcW w:w="9628" w:type="dxa"/>
            <w:gridSpan w:val="2"/>
          </w:tcPr>
          <w:p w14:paraId="178FA955" w14:textId="77777777" w:rsidR="00620E6F" w:rsidRPr="00C31705" w:rsidRDefault="009C1226" w:rsidP="007457C5">
            <w:pPr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/>
              </w:rPr>
              <w:t xml:space="preserve">Verifiche </w:t>
            </w:r>
          </w:p>
          <w:p w14:paraId="65503650" w14:textId="59FAD713" w:rsidR="00620E6F" w:rsidRPr="00C31705" w:rsidRDefault="00620E6F" w:rsidP="007457C5">
            <w:pPr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Verifiche orali, presentazioni orali, prove pratiche (compiti di realtà), verifiche s</w:t>
            </w:r>
            <w:r w:rsidR="00E36EE0" w:rsidRPr="00C31705">
              <w:rPr>
                <w:rFonts w:ascii="Book Antiqua" w:hAnsi="Book Antiqua" w:cstheme="majorHAnsi"/>
                <w:sz w:val="20"/>
                <w:szCs w:val="20"/>
              </w:rPr>
              <w:t>critte semistrutturate.</w:t>
            </w:r>
          </w:p>
          <w:p w14:paraId="6F7A36D3" w14:textId="2DC91DF9" w:rsidR="00AE5257" w:rsidRPr="00C31705" w:rsidRDefault="00AE5257" w:rsidP="007457C5">
            <w:pPr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/>
              </w:rPr>
              <w:t>Criteri di valutazione</w:t>
            </w:r>
          </w:p>
          <w:p w14:paraId="21849385" w14:textId="4BDA1443" w:rsidR="00AE5257" w:rsidRPr="00C31705" w:rsidRDefault="00B701C0" w:rsidP="00B701C0">
            <w:pPr>
              <w:jc w:val="center"/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Chiarezza espositiva e corretto utilizzo del linguaggio settoriale. Applicazione pratica delle procedure professionali acquisite. Uso appropriato dei software e dei processi produttivi. Organizzazione del lavoro, sia in autonomia che in gruppo. Capacità di problem solving in contesti operativi. Consapevolezza delle implicazioni etiche e ambientali nei processi di produzione.</w:t>
            </w:r>
          </w:p>
        </w:tc>
      </w:tr>
      <w:tr w:rsidR="003B52EA" w:rsidRPr="00C31705" w14:paraId="13B26B2F" w14:textId="77777777" w:rsidTr="00155FA5">
        <w:tc>
          <w:tcPr>
            <w:tcW w:w="9628" w:type="dxa"/>
            <w:gridSpan w:val="2"/>
          </w:tcPr>
          <w:p w14:paraId="2DF734FF" w14:textId="41C3F36B" w:rsidR="003B52EA" w:rsidRPr="00C31705" w:rsidRDefault="003B52EA" w:rsidP="00107FA5">
            <w:pPr>
              <w:jc w:val="center"/>
              <w:rPr>
                <w:rFonts w:ascii="Book Antiqua" w:hAnsi="Book Antiqua"/>
              </w:rPr>
            </w:pPr>
            <w:r w:rsidRPr="00C31705">
              <w:rPr>
                <w:rFonts w:ascii="Book Antiqua" w:hAnsi="Book Antiqua"/>
              </w:rPr>
              <w:t>Materiali/Strumenti dottati</w:t>
            </w:r>
          </w:p>
          <w:p w14:paraId="44D80702" w14:textId="377CF1B9" w:rsidR="00107FA5" w:rsidRPr="00C31705" w:rsidRDefault="00DF2DEF" w:rsidP="00107FA5">
            <w:pPr>
              <w:pStyle w:val="TableParagraph"/>
              <w:spacing w:line="240" w:lineRule="auto"/>
              <w:jc w:val="center"/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 xml:space="preserve">Libri di testo, </w:t>
            </w:r>
            <w:r w:rsidR="00107FA5" w:rsidRPr="00C31705">
              <w:rPr>
                <w:rFonts w:ascii="Book Antiqua" w:hAnsi="Book Antiqua" w:cstheme="majorHAnsi"/>
                <w:sz w:val="20"/>
                <w:szCs w:val="20"/>
              </w:rPr>
              <w:t>iMac, software di settore, tavoletta grafica, stampanti e scanner.</w:t>
            </w:r>
          </w:p>
          <w:p w14:paraId="71C7A92F" w14:textId="03CFFF19" w:rsidR="003B52EA" w:rsidRPr="00C31705" w:rsidRDefault="00107FA5" w:rsidP="00856EC0">
            <w:pPr>
              <w:pStyle w:val="TableParagraph"/>
              <w:spacing w:line="240" w:lineRule="auto"/>
              <w:jc w:val="center"/>
              <w:rPr>
                <w:rFonts w:ascii="Book Antiqua" w:hAnsi="Book Antiqua" w:cstheme="majorHAnsi"/>
                <w:sz w:val="20"/>
                <w:szCs w:val="20"/>
              </w:rPr>
            </w:pPr>
            <w:r w:rsidRPr="00C31705">
              <w:rPr>
                <w:rFonts w:ascii="Book Antiqua" w:hAnsi="Book Antiqua" w:cstheme="majorHAnsi"/>
                <w:sz w:val="20"/>
                <w:szCs w:val="20"/>
              </w:rPr>
              <w:t>Piattaforme di apprendimento virtuale per la condivisione dei materiali.</w:t>
            </w:r>
          </w:p>
        </w:tc>
      </w:tr>
    </w:tbl>
    <w:p w14:paraId="3EC6AE56" w14:textId="77777777" w:rsidR="007457C5" w:rsidRPr="00C31705" w:rsidRDefault="007457C5" w:rsidP="007457C5">
      <w:pPr>
        <w:jc w:val="center"/>
        <w:rPr>
          <w:rFonts w:ascii="Book Antiqua" w:hAnsi="Book Antiqua"/>
        </w:rPr>
      </w:pPr>
    </w:p>
    <w:sectPr w:rsidR="007457C5" w:rsidRPr="00C31705" w:rsidSect="007457C5">
      <w:headerReference w:type="default" r:id="rId7"/>
      <w:pgSz w:w="11906" w:h="16838"/>
      <w:pgMar w:top="-908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53144" w14:textId="77777777" w:rsidR="005F192D" w:rsidRDefault="005F192D" w:rsidP="007457C5">
      <w:pPr>
        <w:spacing w:after="0" w:line="240" w:lineRule="auto"/>
      </w:pPr>
      <w:r>
        <w:separator/>
      </w:r>
    </w:p>
  </w:endnote>
  <w:endnote w:type="continuationSeparator" w:id="0">
    <w:p w14:paraId="4BFC6A26" w14:textId="77777777" w:rsidR="005F192D" w:rsidRDefault="005F192D" w:rsidP="0074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 Sans 700">
    <w:charset w:val="4D"/>
    <w:family w:val="auto"/>
    <w:pitch w:val="variable"/>
    <w:sig w:usb0="A00000AF" w:usb1="4000004A" w:usb2="00000000" w:usb3="00000000" w:csb0="00000093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59729" w14:textId="77777777" w:rsidR="005F192D" w:rsidRDefault="005F192D" w:rsidP="007457C5">
      <w:pPr>
        <w:spacing w:after="0" w:line="240" w:lineRule="auto"/>
      </w:pPr>
      <w:r>
        <w:separator/>
      </w:r>
    </w:p>
  </w:footnote>
  <w:footnote w:type="continuationSeparator" w:id="0">
    <w:p w14:paraId="4F8D589A" w14:textId="77777777" w:rsidR="005F192D" w:rsidRDefault="005F192D" w:rsidP="00745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6E503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  <w:r>
      <w:tab/>
    </w:r>
  </w:p>
  <w:p w14:paraId="474CA20B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61F166DF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050461EA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42D0CE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</w:pPr>
  </w:p>
  <w:p w14:paraId="1F53B010" w14:textId="77777777" w:rsidR="007457C5" w:rsidRDefault="007457C5" w:rsidP="007457C5">
    <w:pPr>
      <w:pStyle w:val="Intestazione"/>
      <w:tabs>
        <w:tab w:val="clear" w:pos="4819"/>
        <w:tab w:val="clear" w:pos="9638"/>
        <w:tab w:val="left" w:pos="207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2E7138"/>
    <w:multiLevelType w:val="hybridMultilevel"/>
    <w:tmpl w:val="58AE84B2"/>
    <w:lvl w:ilvl="0" w:tplc="14042D12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num w:numId="1" w16cid:durableId="2014915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46D"/>
    <w:rsid w:val="0001460A"/>
    <w:rsid w:val="00030CA0"/>
    <w:rsid w:val="00065808"/>
    <w:rsid w:val="0009013C"/>
    <w:rsid w:val="00107FA5"/>
    <w:rsid w:val="0013174C"/>
    <w:rsid w:val="001E65EC"/>
    <w:rsid w:val="001F71F5"/>
    <w:rsid w:val="00203C43"/>
    <w:rsid w:val="002F3B01"/>
    <w:rsid w:val="00312A26"/>
    <w:rsid w:val="00353004"/>
    <w:rsid w:val="0039641C"/>
    <w:rsid w:val="003B52EA"/>
    <w:rsid w:val="00441664"/>
    <w:rsid w:val="00465323"/>
    <w:rsid w:val="004744D8"/>
    <w:rsid w:val="00482693"/>
    <w:rsid w:val="004D2DB9"/>
    <w:rsid w:val="00570CCA"/>
    <w:rsid w:val="005C3BAE"/>
    <w:rsid w:val="005F192D"/>
    <w:rsid w:val="00620E6F"/>
    <w:rsid w:val="00623647"/>
    <w:rsid w:val="00634E83"/>
    <w:rsid w:val="006A286E"/>
    <w:rsid w:val="006B7147"/>
    <w:rsid w:val="00701DC5"/>
    <w:rsid w:val="007457C5"/>
    <w:rsid w:val="00796017"/>
    <w:rsid w:val="007B3C44"/>
    <w:rsid w:val="007B4214"/>
    <w:rsid w:val="00816A09"/>
    <w:rsid w:val="00855B95"/>
    <w:rsid w:val="00856EC0"/>
    <w:rsid w:val="00872D20"/>
    <w:rsid w:val="008B1194"/>
    <w:rsid w:val="009144BD"/>
    <w:rsid w:val="00920074"/>
    <w:rsid w:val="0098137A"/>
    <w:rsid w:val="009C1226"/>
    <w:rsid w:val="00A51FB1"/>
    <w:rsid w:val="00A84307"/>
    <w:rsid w:val="00AE5257"/>
    <w:rsid w:val="00AF7A97"/>
    <w:rsid w:val="00B26364"/>
    <w:rsid w:val="00B701C0"/>
    <w:rsid w:val="00C31705"/>
    <w:rsid w:val="00D91348"/>
    <w:rsid w:val="00DE146D"/>
    <w:rsid w:val="00DF2DEF"/>
    <w:rsid w:val="00E36EE0"/>
    <w:rsid w:val="00E514A3"/>
    <w:rsid w:val="00E77434"/>
    <w:rsid w:val="00EA1596"/>
    <w:rsid w:val="00EE56B5"/>
    <w:rsid w:val="00F225C9"/>
    <w:rsid w:val="00F3738B"/>
    <w:rsid w:val="00F6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D1E95"/>
  <w15:chartTrackingRefBased/>
  <w15:docId w15:val="{8461B533-1BCE-4FF0-B8F0-0E48AD607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E1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57C5"/>
  </w:style>
  <w:style w:type="paragraph" w:styleId="Pidipagina">
    <w:name w:val="footer"/>
    <w:basedOn w:val="Normale"/>
    <w:link w:val="PidipaginaCarattere"/>
    <w:uiPriority w:val="99"/>
    <w:unhideWhenUsed/>
    <w:rsid w:val="007457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57C5"/>
  </w:style>
  <w:style w:type="paragraph" w:customStyle="1" w:styleId="TableParagraph">
    <w:name w:val="Table Paragraph"/>
    <w:basedOn w:val="Normale"/>
    <w:uiPriority w:val="1"/>
    <w:qFormat/>
    <w:rsid w:val="00107FA5"/>
    <w:pPr>
      <w:widowControl w:val="0"/>
      <w:autoSpaceDE w:val="0"/>
      <w:autoSpaceDN w:val="0"/>
      <w:spacing w:after="0" w:line="210" w:lineRule="exact"/>
    </w:pPr>
    <w:rPr>
      <w:rFonts w:ascii="Cambria" w:eastAsia="Cambria" w:hAnsi="Cambria" w:cs="Cambria"/>
    </w:rPr>
  </w:style>
  <w:style w:type="paragraph" w:customStyle="1" w:styleId="Default">
    <w:name w:val="Default"/>
    <w:rsid w:val="004744D8"/>
    <w:pPr>
      <w:autoSpaceDE w:val="0"/>
      <w:autoSpaceDN w:val="0"/>
      <w:adjustRightInd w:val="0"/>
      <w:spacing w:after="0" w:line="240" w:lineRule="auto"/>
    </w:pPr>
    <w:rPr>
      <w:rFonts w:ascii="Museo Sans 700" w:hAnsi="Museo Sans 700" w:cs="Museo Sans 700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9013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1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elisabetta.catalano@outlook.it</cp:lastModifiedBy>
  <cp:revision>3</cp:revision>
  <dcterms:created xsi:type="dcterms:W3CDTF">2025-05-13T16:08:00Z</dcterms:created>
  <dcterms:modified xsi:type="dcterms:W3CDTF">2025-05-13T17:51:00Z</dcterms:modified>
</cp:coreProperties>
</file>